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7E" w:rsidRPr="00352CBC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2097E" w:rsidRPr="00352CBC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E2097E" w:rsidRPr="00352CBC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E2097E" w:rsidRPr="00352CBC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E2097E" w:rsidRPr="00352CBC" w:rsidRDefault="00E2097E" w:rsidP="00E2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="001944E8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06-2/105-23</w:t>
      </w:r>
    </w:p>
    <w:p w:rsidR="00E2097E" w:rsidRPr="00352CBC" w:rsidRDefault="001B45A6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2097E" w:rsidRPr="00352CB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573478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мај</w:t>
      </w:r>
      <w:r w:rsidR="00F7007C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</w:t>
      </w:r>
      <w:r w:rsidR="00E2097E"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E2097E" w:rsidRPr="00352CBC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007501" w:rsidRPr="00352CBC" w:rsidRDefault="00007501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7501" w:rsidRPr="00352CBC" w:rsidRDefault="00007501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2097E" w:rsidRPr="00352CBC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7501" w:rsidRPr="00352CBC" w:rsidRDefault="00007501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007501" w:rsidRPr="00352CBC" w:rsidRDefault="00573478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ДЕСЕТЕ</w:t>
      </w:r>
      <w:r w:rsidR="00007501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СЕДНИЦЕ ОДБОРА ЗА ПРИВРЕДУ, РЕГИОНАЛНИ РАЗВОЈ, ТРГОВИНУ, ТУРИЗАМ И </w:t>
      </w:r>
      <w:r w:rsidR="001B45A6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ЕНЕРГЕТИКУ, ОДРЖАНЕ 25. АПРИЛА</w:t>
      </w:r>
      <w:r w:rsidR="000F25EA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</w:t>
      </w:r>
      <w:r w:rsidR="00007501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007501" w:rsidRPr="00352CBC" w:rsidRDefault="00007501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501" w:rsidRPr="00352CBC" w:rsidRDefault="00007501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501" w:rsidRPr="00352CBC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082F83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17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82F83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 и 10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007501" w:rsidRPr="00352CBC" w:rsidRDefault="000926C0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председавао</w:t>
      </w:r>
      <w:r w:rsidR="00007501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мр 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Раденковић</w:t>
      </w:r>
      <w:r w:rsidR="00007501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E90415" w:rsidRPr="00352CBC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</w:t>
      </w:r>
      <w:r w:rsid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Александра </w:t>
      </w:r>
      <w:r w:rsidR="00DA6303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Томић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D029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r w:rsidR="009D029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Живан Бајић, Зоран Томић,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Арсић,</w:t>
      </w:r>
      <w:r w:rsidR="009D029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мр </w:t>
      </w:r>
      <w:r w:rsidR="009D029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Нинослав Ерић</w:t>
      </w:r>
      <w:r w:rsidR="006306D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Миодраг Гавриловић и </w:t>
      </w:r>
      <w:r w:rsidR="006306D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Зечевић</w:t>
      </w:r>
      <w:r w:rsidR="006306D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7501" w:rsidRPr="00352CBC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заменици</w:t>
      </w:r>
      <w:r w:rsidRPr="00352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одсутних чланова Одбора: </w:t>
      </w:r>
      <w:r w:rsidR="006D4F54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Никола Радосављевић</w:t>
      </w:r>
      <w:r w:rsidR="006D4F54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 Одбора Драгомира Карића</w:t>
      </w:r>
      <w:r w:rsidR="006D4F54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Угљеша Марковић 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(заменик члана Одбора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Снежане Пауновић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, Жељко Веселиновић (заменик члана Одбора Д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алибора Јекића) и Војислав Вујић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ч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лана Одбора Животе Старчевића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Седници је присуствовао и </w:t>
      </w:r>
      <w:r w:rsidR="00AE61EC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Вулић</w:t>
      </w:r>
      <w:r w:rsid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E61EC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заменик члана </w:t>
      </w:r>
      <w:r w:rsid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Одбора 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мр Дејана Раденковића.  </w:t>
      </w:r>
    </w:p>
    <w:p w:rsidR="00007501" w:rsidRPr="00352CBC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D302CD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Тијана Давидовац, Павле Грбовић, Зоран Сандић, Ђорђе Станковић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302CD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Небојша Зеленовић,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нити њихови заменици.</w:t>
      </w:r>
    </w:p>
    <w:p w:rsidR="00AE61EC" w:rsidRPr="00AE61EC" w:rsidRDefault="00007501" w:rsidP="00AE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AE61EC" w:rsidRP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>дници су</w:t>
      </w:r>
      <w:r w:rsidR="006B412D" w:rsidRP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позив председника Одбора </w:t>
      </w:r>
      <w:r w:rsidR="00AE61EC" w:rsidRPr="00AE61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 </w:t>
      </w:r>
      <w:r w:rsidR="00AE61EC" w:rsidRP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Министарства рударства и енергетике присуствовали </w:t>
      </w:r>
      <w:r w:rsidR="00AE61EC" w:rsidRPr="00AE61EC">
        <w:rPr>
          <w:rFonts w:ascii="Times New Roman" w:hAnsi="Times New Roman" w:cs="Times New Roman"/>
          <w:sz w:val="24"/>
          <w:szCs w:val="24"/>
          <w:lang w:val="sr-Cyrl-CS"/>
        </w:rPr>
        <w:t>Вељко Ковачевић, посебни саветник и Раде Мрдак, саветник министра.</w:t>
      </w:r>
    </w:p>
    <w:p w:rsidR="00007501" w:rsidRPr="00352CBC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На предлог председника, Одбор је већином гласова утврдио следећи</w:t>
      </w:r>
    </w:p>
    <w:p w:rsidR="00DA790F" w:rsidRPr="00352CBC" w:rsidRDefault="00DA790F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A790F" w:rsidRPr="00352CBC" w:rsidRDefault="00DA790F" w:rsidP="00D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352CB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52CBC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B5683B" w:rsidRPr="00352CBC" w:rsidRDefault="00082F83" w:rsidP="00082F83">
      <w:pPr>
        <w:pStyle w:val="ListParagraph"/>
        <w:numPr>
          <w:ilvl w:val="0"/>
          <w:numId w:val="4"/>
        </w:numPr>
        <w:rPr>
          <w:rFonts w:cs="Times New Roman"/>
          <w:color w:val="000000"/>
          <w:sz w:val="24"/>
          <w:szCs w:val="24"/>
          <w:lang w:val="sr-Cyrl-CS" w:eastAsia="sr-Cyrl-CS"/>
        </w:rPr>
      </w:pPr>
      <w:r w:rsidRPr="00352CBC">
        <w:rPr>
          <w:rFonts w:cs="Times New Roman"/>
          <w:color w:val="000000"/>
          <w:sz w:val="24"/>
          <w:szCs w:val="24"/>
          <w:lang w:val="sr-Cyrl-CS" w:eastAsia="sr-Cyrl-CS"/>
        </w:rPr>
        <w:t xml:space="preserve">Разматрање </w:t>
      </w:r>
      <w:r w:rsidRPr="00352CBC">
        <w:rPr>
          <w:rFonts w:cs="Times New Roman"/>
          <w:sz w:val="24"/>
          <w:szCs w:val="24"/>
          <w:lang w:val="sr-Cyrl-RS"/>
        </w:rPr>
        <w:t>Предлога закона о изменама и допунама Закона о коришћењу обновљивих извора енергије, који је поднела Влада (број 011-504/23 од 17. марта 2023. године), у појединостима</w:t>
      </w:r>
      <w:r w:rsidRPr="00352CBC">
        <w:rPr>
          <w:rFonts w:cs="Times New Roman"/>
          <w:sz w:val="24"/>
          <w:szCs w:val="24"/>
        </w:rPr>
        <w:t>.</w:t>
      </w:r>
      <w:r w:rsidRPr="00352CBC">
        <w:rPr>
          <w:rFonts w:cs="Times New Roman"/>
          <w:color w:val="000000"/>
          <w:sz w:val="24"/>
          <w:szCs w:val="24"/>
          <w:lang w:val="sr-Cyrl-CS" w:eastAsia="sr-Cyrl-CS"/>
        </w:rPr>
        <w:t xml:space="preserve">  </w:t>
      </w:r>
    </w:p>
    <w:p w:rsidR="00EF5453" w:rsidRDefault="00B5683B" w:rsidP="00B5683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</w:p>
    <w:p w:rsidR="00EF5453" w:rsidRDefault="00EF5453" w:rsidP="00EF545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F5453" w:rsidRPr="00EF5453" w:rsidRDefault="00EF5453" w:rsidP="00EF545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F5453">
        <w:rPr>
          <w:rFonts w:ascii="Times New Roman" w:hAnsi="Times New Roman" w:cs="Times New Roman"/>
          <w:b/>
          <w:sz w:val="24"/>
          <w:szCs w:val="24"/>
          <w:lang w:val="sr-Cyrl-RS"/>
        </w:rPr>
        <w:t>Предлог</w:t>
      </w:r>
      <w:r w:rsidRPr="00EF54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закона о изменама и допунама Закона о коришћењу обновљивих извора енергије</w:t>
      </w:r>
    </w:p>
    <w:p w:rsidR="00EF5453" w:rsidRDefault="00EF5453" w:rsidP="00B5683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683B" w:rsidRDefault="00EF5453" w:rsidP="00B5683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5683B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Одбор је размотрио Предл</w:t>
      </w:r>
      <w:r w:rsidR="00C464AD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ог закона о изменама Закона о </w:t>
      </w:r>
      <w:r w:rsidR="00082F83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коришћењу обновљивих извора енергије </w:t>
      </w:r>
      <w:r w:rsidR="00B5683B" w:rsidRPr="00352CB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E61EC">
        <w:rPr>
          <w:rFonts w:ascii="Times New Roman" w:hAnsi="Times New Roman" w:cs="Times New Roman"/>
          <w:sz w:val="24"/>
          <w:szCs w:val="24"/>
          <w:lang w:val="sr-Cyrl-RS"/>
        </w:rPr>
        <w:t xml:space="preserve"> појединостима и поднео</w:t>
      </w:r>
      <w:r w:rsidR="00B5683B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Народној скупштини.</w:t>
      </w:r>
    </w:p>
    <w:p w:rsidR="00EF5453" w:rsidRDefault="00EF5453" w:rsidP="005F633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претресу у појединостима амандмане које је поднео образложио је народни посланик Миодраг Гавриловић, члан Одбора. У а</w:t>
      </w:r>
      <w:r>
        <w:rPr>
          <w:rFonts w:ascii="Times New Roman" w:hAnsi="Times New Roman" w:cs="Times New Roman"/>
          <w:sz w:val="24"/>
          <w:szCs w:val="24"/>
          <w:lang w:val="sr-Cyrl-RS"/>
        </w:rPr>
        <w:t>мандман</w:t>
      </w:r>
      <w:r>
        <w:rPr>
          <w:rFonts w:ascii="Times New Roman" w:hAnsi="Times New Roman" w:cs="Times New Roman"/>
          <w:sz w:val="24"/>
          <w:szCs w:val="24"/>
          <w:lang w:val="sr-Cyrl-RS"/>
        </w:rPr>
        <w:t>у који је поднео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члан 7.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закона,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кад је реч о методологији за одређивање максималне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цене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повлашћене произвођаче, дата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различи</w:t>
      </w:r>
      <w:r>
        <w:rPr>
          <w:rFonts w:ascii="Times New Roman" w:hAnsi="Times New Roman" w:cs="Times New Roman"/>
          <w:sz w:val="24"/>
          <w:szCs w:val="24"/>
          <w:lang w:val="sr-Cyrl-RS"/>
        </w:rPr>
        <w:t>та образложења од представника М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>инистарства и Владе. М</w:t>
      </w:r>
      <w:r>
        <w:rPr>
          <w:rFonts w:ascii="Times New Roman" w:hAnsi="Times New Roman" w:cs="Times New Roman"/>
          <w:sz w:val="24"/>
          <w:szCs w:val="24"/>
          <w:lang w:val="sr-Cyrl-RS"/>
        </w:rPr>
        <w:t>етодологија може да буде неправедна у смислу што се мора променити због ветропаркова и цене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по којој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ветропаркови нису имали равноправан третман. 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реће образложење 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>је било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методологија 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АЕРС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најбоље 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>применљива на овај случај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ржава 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>треба да има прецизну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методологију која ће бити таква 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>да људи који доносе одлуку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ценама имају пред собом о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>дређену врсту задатих форми које морају да испуне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би та методологија била не само оквир већ ограничавајући фактор. 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>Амандманом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 члан 12.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закона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уводи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ограничење за домаћинства и привреду у погледу величине електрана које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могу да изграде и да 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>покрију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сопствену потрошњу електричне енергије. 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>Оценио је да је решење у Предлогу закона  супротно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интересима домаћинстава 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привреде у Републици Србији. Министраство рударства и енергетике Републике Србије у јануару 2023. године је предложило измену Закона о коришћењу обновљивих извора енергије која није садржала ограничења за домаћинства и привреду. Током јавне расправе није одржан ни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једа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>н догађај на коме би представници М</w:t>
      </w:r>
      <w:r>
        <w:rPr>
          <w:rFonts w:ascii="Times New Roman" w:hAnsi="Times New Roman" w:cs="Times New Roman"/>
          <w:sz w:val="24"/>
          <w:szCs w:val="24"/>
          <w:lang w:val="sr-Cyrl-RS"/>
        </w:rPr>
        <w:t>инистарстава образложили новине које закон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доноси.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>После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јавне расправе се 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>обелодањује предлог Д</w:t>
      </w:r>
      <w:r>
        <w:rPr>
          <w:rFonts w:ascii="Times New Roman" w:hAnsi="Times New Roman" w:cs="Times New Roman"/>
          <w:sz w:val="24"/>
          <w:szCs w:val="24"/>
          <w:lang w:val="sr-Cyrl-RS"/>
        </w:rPr>
        <w:t>истрибуције Србије да се инсталисана снага купца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>-произвођача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домаћинства ограничава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6,9 киловата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на 150 киловата за привреду. За увођење овог ограничења није понуђен ни</w:t>
      </w:r>
      <w:r w:rsidR="008B2CB1">
        <w:rPr>
          <w:rFonts w:ascii="Times New Roman" w:hAnsi="Times New Roman" w:cs="Times New Roman"/>
          <w:sz w:val="24"/>
          <w:szCs w:val="24"/>
          <w:lang w:val="sr-Cyrl-RS"/>
        </w:rPr>
        <w:t xml:space="preserve"> један аргумент од стране Е</w:t>
      </w:r>
      <w:r>
        <w:rPr>
          <w:rFonts w:ascii="Times New Roman" w:hAnsi="Times New Roman" w:cs="Times New Roman"/>
          <w:sz w:val="24"/>
          <w:szCs w:val="24"/>
          <w:lang w:val="sr-Cyrl-RS"/>
        </w:rPr>
        <w:t>лектродистрибуције Србије</w:t>
      </w:r>
      <w:r w:rsidR="008B2CB1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2CB1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остојеће решење предвиђа да купци</w:t>
      </w:r>
      <w:r w:rsidR="008B2CB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произвођачи могу без ограничења да се прикључују на електроенергетски систем. Постојећи члан 58. став 3</w:t>
      </w:r>
      <w:r w:rsidR="008B2CB1">
        <w:rPr>
          <w:rFonts w:ascii="Times New Roman" w:hAnsi="Times New Roman" w:cs="Times New Roman"/>
          <w:sz w:val="24"/>
          <w:szCs w:val="24"/>
          <w:lang w:val="sr-Cyrl-RS"/>
        </w:rPr>
        <w:t>.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прописује да је максимална инсталисана снага ку</w:t>
      </w:r>
      <w:r w:rsidR="008B2CB1">
        <w:rPr>
          <w:rFonts w:ascii="Times New Roman" w:hAnsi="Times New Roman" w:cs="Times New Roman"/>
          <w:sz w:val="24"/>
          <w:szCs w:val="24"/>
          <w:lang w:val="sr-Cyrl-RS"/>
        </w:rPr>
        <w:t>пца</w:t>
      </w:r>
      <w:r w:rsidR="0035102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B2CB1">
        <w:rPr>
          <w:rFonts w:ascii="Times New Roman" w:hAnsi="Times New Roman" w:cs="Times New Roman"/>
          <w:sz w:val="24"/>
          <w:szCs w:val="24"/>
          <w:lang w:val="sr-Cyrl-RS"/>
        </w:rPr>
        <w:t>произвођача једнака одобреној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снази његовог прикључка. Увођењем ограничења купци</w:t>
      </w:r>
      <w:r w:rsidR="0035102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произвођачи неће моћи д</w:t>
      </w:r>
      <w:r w:rsidR="0035102C">
        <w:rPr>
          <w:rFonts w:ascii="Times New Roman" w:hAnsi="Times New Roman" w:cs="Times New Roman"/>
          <w:sz w:val="24"/>
          <w:szCs w:val="24"/>
          <w:lang w:val="sr-Cyrl-RS"/>
        </w:rPr>
        <w:t xml:space="preserve">а покрију сопствене потребе.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Овим ограничењем ће највише бити погођене производне компаније и привреда које су међу највећим потрошачима електричне енергије. Тврдња да би сви потрошачи прешли на грејање на струју је прилично произвољна и није реална јер 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240 мегавата 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>јако пуно. Ако је у претходних годину дана било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нешто више од 1000 купаца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произвођача који су домаћинства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тек за 20 година 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>би стигли до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240 мегавата. 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>Навео је пример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 xml:space="preserve">Словеније,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где у систему има 3900 мага</w:t>
      </w:r>
      <w:r w:rsidR="006D407F">
        <w:rPr>
          <w:rFonts w:ascii="Times New Roman" w:hAnsi="Times New Roman" w:cs="Times New Roman"/>
          <w:sz w:val="24"/>
          <w:szCs w:val="24"/>
          <w:lang w:val="sr-Cyrl-RS"/>
        </w:rPr>
        <w:t>вата максималне производње, од чега је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200 мегавата купаца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D407F">
        <w:rPr>
          <w:rFonts w:ascii="Times New Roman" w:hAnsi="Times New Roman" w:cs="Times New Roman"/>
          <w:sz w:val="24"/>
          <w:szCs w:val="24"/>
          <w:lang w:val="sr-Cyrl-RS"/>
        </w:rPr>
        <w:t>произвођача,  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 је 5,13 %. У Србији </w:t>
      </w:r>
      <w:r w:rsidR="006D407F">
        <w:rPr>
          <w:rFonts w:ascii="Times New Roman" w:hAnsi="Times New Roman" w:cs="Times New Roman"/>
          <w:sz w:val="24"/>
          <w:szCs w:val="24"/>
          <w:lang w:val="sr-Cyrl-RS"/>
        </w:rPr>
        <w:t xml:space="preserve">је удео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0,18 %. </w:t>
      </w:r>
      <w:r w:rsidR="006D407F">
        <w:rPr>
          <w:rFonts w:ascii="Times New Roman" w:hAnsi="Times New Roman" w:cs="Times New Roman"/>
          <w:sz w:val="24"/>
          <w:szCs w:val="24"/>
          <w:lang w:val="sr-Cyrl-RS"/>
        </w:rPr>
        <w:t>Поставио је питање да 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тај удео од 0,18 % може да буде већи проблем него што је Словенији 5,13%. Новом мером се за три пута смањује потенцијал за коришћење соларне енергије са 17,25 киловата на 6,9 киловата. 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>Изнео је мишљење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нема разлога да се на овај начин домаћинства и привреда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>ограничавају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Овом мером 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>се не поспешује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заштит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животне средине, 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>а нема 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други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>х ефеката као што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>смањење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зависност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>и од увоза енергената са пораст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ом обновљивих извора енергије. </w:t>
      </w:r>
    </w:p>
    <w:p w:rsidR="00EF5453" w:rsidRPr="005103A7" w:rsidRDefault="005103A7" w:rsidP="00B5683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Након тога, Одбор се изјаснио о свим поднетим амандманима и поднео</w:t>
      </w:r>
    </w:p>
    <w:p w:rsidR="00973E6F" w:rsidRPr="00352CBC" w:rsidRDefault="00973E6F" w:rsidP="00AE61EC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973E6F" w:rsidRPr="00352CBC" w:rsidRDefault="00973E6F" w:rsidP="00973E6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52CBC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коришћењу обновљивих извора енергије.</w:t>
      </w:r>
    </w:p>
    <w:p w:rsidR="00973E6F" w:rsidRPr="00352CBC" w:rsidRDefault="00973E6F" w:rsidP="00973E6F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proofErr w:type="spellStart"/>
      <w:r w:rsidRPr="00352CBC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B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BC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B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BC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BC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BC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BC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352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CBC">
        <w:rPr>
          <w:rFonts w:ascii="Times New Roman" w:hAnsi="Times New Roman" w:cs="Times New Roman"/>
          <w:b/>
          <w:sz w:val="24"/>
          <w:szCs w:val="24"/>
          <w:lang w:val="sr-Cyrl-RS"/>
        </w:rPr>
        <w:t>прихвати</w:t>
      </w:r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BC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BC"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 w:rsidRPr="00352CBC">
        <w:rPr>
          <w:rFonts w:ascii="Times New Roman" w:hAnsi="Times New Roman" w:cs="Times New Roman"/>
          <w:sz w:val="24"/>
          <w:szCs w:val="24"/>
        </w:rPr>
        <w:t>: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1. који је поднела народни посланик др Александра Томић;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3. који је поднела народни посланик др Александра Томић;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6. који је поднела народни посланик др Александра Томић;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8. који је поднела народни посланик др Александра Томић;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9. који је поднела народни посланик др Александра Томић;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10. који је поднела народни посланик др Александра Томић;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12. који је поднела народни посланик др Александра Томић;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14. који је поднела народни посланик др Александра Томић;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17. који је поднела народни посланик др Александра Томић;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23. који је поднела народни посланик др Александра Томић;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24. који је поднела народни посланик др Александра Томић;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25. који је поднела народни посланик др Александра Томић.</w:t>
      </w:r>
    </w:p>
    <w:p w:rsidR="00973E6F" w:rsidRPr="00352CBC" w:rsidRDefault="00973E6F" w:rsidP="00352C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352CBC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B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BC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B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BC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BC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BC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BC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352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CBC">
        <w:rPr>
          <w:rFonts w:ascii="Times New Roman" w:hAnsi="Times New Roman" w:cs="Times New Roman"/>
          <w:b/>
          <w:sz w:val="24"/>
          <w:szCs w:val="24"/>
          <w:lang w:val="sr-Cyrl-RS"/>
        </w:rPr>
        <w:t>одбије</w:t>
      </w:r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BC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BC"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 w:rsidRPr="00352CBC">
        <w:rPr>
          <w:rFonts w:ascii="Times New Roman" w:hAnsi="Times New Roman" w:cs="Times New Roman"/>
          <w:sz w:val="24"/>
          <w:szCs w:val="24"/>
        </w:rPr>
        <w:t>:</w:t>
      </w:r>
    </w:p>
    <w:p w:rsidR="00973E6F" w:rsidRPr="00352CBC" w:rsidRDefault="00973E6F" w:rsidP="00352CBC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1. који је поднео народни посланик Александар Оленик;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1. који су заједно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1. који је поднео народни посланик Мирослав Алексић;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lastRenderedPageBreak/>
        <w:t>на члан 1. који су заједно поднели народни посланици Ивана Парлић и Борислав Новаковић;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1. који су заједно поднели народни посланици Марина Липовац Танасковић и Ђорђе Станковић;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2. који је поднео народни посланик Александар Оленик;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2. који су заједно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3. који је поднео народни посланик Александар Оленик;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3. који су заједно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4. који је поднео народни посланик Александар Оленик;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4. који су заједно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5. који је поднео народни посланик Александар Оленик;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5. који су заједно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6. који је поднео народни посланик Александар Оленик;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6. који су заједно поднели народни посланици Срђан Миливојевић, Ксенија Марковић, Сања Миладиновић, др Ненад Митровић и др Драгана Ракић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7. који је поднео народни посланик Александар Оленик;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7. који су заједно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7. са исправкама који је поднео народни посланик Миодраг Гавриловић;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8. који је поднео народни посланик Александар Оленик;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8. који су заједно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9. који је поднео народни посланик Александар Оленик;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9. који су заједно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10. који је поднео народни посланик Александар Оленик;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10. који су заједно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11. који су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12. који су заједно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12. који су заједно поднели народни посланици Радомир Лазовић, доц. др Биљана Ђорђевић, Роберт Козма, проф. др Јелена Јеринић и проф. др Ђорђе Павићевић;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12. који су заједно поднели народни посланици Александар Јовановић, Данијела Несторовић, Милинка Николић, Небојша Цакић и др Ђорђе Микетић;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12. који је поднео народни посланик Ђорђе Комленски;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12. који су заједно поднели народни посланици Марина Липовац Танасковић, Ивана Парлић, Мирослав Алексић, Борислав Новаковић и Ђорђе Станковић;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12. који су заједно поднели народни посланици Милован Јаковљевић, Бошко Обрадовић, мр Иван Костић, проф. др Тамара Миленковић Керковић, Борко Пушкић и Радмила Васић;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13. који су заједно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14. који су заједно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lastRenderedPageBreak/>
        <w:t>на члан 14. који су заједно поднели народни посланици Марина Липовац Танасковић, Ивана Парлић, Мирослав Алексић, Борислав Новаковић и Ђорђе Станковић;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14. који су заједно поднели народни посланици Милован Јаковљевић, Бошко Обрадовић, мр Иван Костић, проф. др Тамара Миленковић Керковић, Борко Пушкић и Радмила Васић;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15. који су заједно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16. који су заједно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16. који су заједно поднели народни посланици Марина Липовац Танасковић, Ивана Парлић, Мирослав Алексић, Борислав Новаковић и Ђорђе Станковић;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17. који су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17. који су заједно поднели народни посланици Марина Липовац Танасковић, Ивана Парлић, Мирослав Алексић, Борислав Новаковић и Ђорђе Станковић;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17. који су заједно поднели народни посланици Радомир Лазовић, доц. др Биљана Ђорђевић, Роберт Козма, проф. др Јелена Јеринић и проф. др Ђорђе Павићевић;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18. који су заједно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19. који су заједно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20. који су заједно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21. који су заједно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22. који су заједно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23. који су заједно поднели народни посланици Срђан Миливојевић, Ксенија Марковић, Сања Миладиновић, др Ненад Митровић и др Драгана Ракић;</w:t>
      </w:r>
    </w:p>
    <w:p w:rsidR="00973E6F" w:rsidRPr="00352CBC" w:rsidRDefault="00973E6F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 w:rsidRPr="00352CBC">
        <w:rPr>
          <w:rFonts w:cs="Times New Roman"/>
          <w:sz w:val="24"/>
          <w:szCs w:val="24"/>
          <w:lang w:val="sr-Cyrl-RS"/>
        </w:rPr>
        <w:t>на члан 24. који су заједно поднели народни посланици Срђан Миливојевић, Ксенија Марковић, Сања Миладиновић, др Ненад Митровић и др Драгана Ракић.</w:t>
      </w:r>
    </w:p>
    <w:p w:rsidR="00973E6F" w:rsidRPr="00352CBC" w:rsidRDefault="00973E6F" w:rsidP="00352CB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C7756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мр Дејан Раденковић, председник Одбора.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73E6F" w:rsidRPr="00352CBC" w:rsidRDefault="00973E6F" w:rsidP="00973E6F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973E6F" w:rsidRPr="00352CBC" w:rsidRDefault="00973E6F" w:rsidP="00973E6F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мр Дејан Раденковић</w:t>
      </w:r>
    </w:p>
    <w:p w:rsidR="006E56DC" w:rsidRPr="00352CBC" w:rsidRDefault="006E56DC" w:rsidP="00973E6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6DC" w:rsidRPr="00352CBC" w:rsidRDefault="006E56DC" w:rsidP="007715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C775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C7CEA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преношена у </w:t>
      </w:r>
      <w:r w:rsidR="001C7CEA" w:rsidRPr="00352CBC">
        <w:rPr>
          <w:rFonts w:ascii="Times New Roman" w:hAnsi="Times New Roman" w:cs="Times New Roman"/>
          <w:sz w:val="24"/>
          <w:szCs w:val="24"/>
        </w:rPr>
        <w:t xml:space="preserve">live </w:t>
      </w:r>
      <w:proofErr w:type="spellStart"/>
      <w:r w:rsidR="001C7CEA" w:rsidRPr="00352CBC">
        <w:rPr>
          <w:rFonts w:ascii="Times New Roman" w:hAnsi="Times New Roman" w:cs="Times New Roman"/>
          <w:sz w:val="24"/>
          <w:szCs w:val="24"/>
        </w:rPr>
        <w:t>stre</w:t>
      </w:r>
      <w:proofErr w:type="spellEnd"/>
      <w:r w:rsidR="001C7CEA" w:rsidRPr="00352CBC">
        <w:rPr>
          <w:rFonts w:ascii="Times New Roman" w:hAnsi="Times New Roman" w:cs="Times New Roman"/>
          <w:sz w:val="24"/>
          <w:szCs w:val="24"/>
          <w:lang w:val="sr-Cyrl-RS"/>
        </w:rPr>
        <w:t>ам-</w:t>
      </w:r>
      <w:r w:rsidR="001C7CEA" w:rsidRPr="00352CBC">
        <w:rPr>
          <w:rFonts w:ascii="Times New Roman" w:hAnsi="Times New Roman" w:cs="Times New Roman"/>
          <w:sz w:val="24"/>
          <w:szCs w:val="24"/>
        </w:rPr>
        <w:t xml:space="preserve">y </w:t>
      </w:r>
      <w:r w:rsidR="001C7CEA" w:rsidRPr="00352CBC">
        <w:rPr>
          <w:rFonts w:ascii="Times New Roman" w:hAnsi="Times New Roman" w:cs="Times New Roman"/>
          <w:sz w:val="24"/>
          <w:szCs w:val="24"/>
          <w:lang w:val="sr-Cyrl-RS"/>
        </w:rPr>
        <w:t>и тонски снимана, а видео запис се налази на интернет страници Народне скуштине</w:t>
      </w:r>
      <w:r w:rsidRPr="00352C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4C63" w:rsidRPr="00352CBC" w:rsidRDefault="003E4C63" w:rsidP="007715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6DC" w:rsidRPr="00352CBC" w:rsidRDefault="00C77561" w:rsidP="00C77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2F83" w:rsidRPr="00352CBC">
        <w:rPr>
          <w:rFonts w:ascii="Times New Roman" w:hAnsi="Times New Roman" w:cs="Times New Roman"/>
          <w:sz w:val="24"/>
          <w:szCs w:val="24"/>
          <w:lang w:val="sr-Cyrl-RS"/>
        </w:rPr>
        <w:t>Седница је закључена у 18 часова и 5</w:t>
      </w:r>
      <w:r w:rsidR="006E56DC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6E56DC" w:rsidRPr="00352CBC" w:rsidRDefault="006E56DC" w:rsidP="007715A4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6DC" w:rsidRPr="00352CBC" w:rsidRDefault="006E56DC" w:rsidP="00771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    СЕКРЕТАР                                                                                 </w:t>
      </w:r>
      <w:r w:rsidR="007715A4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:rsidR="006E56DC" w:rsidRPr="00352CBC" w:rsidRDefault="006E56DC" w:rsidP="00771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DA790F" w:rsidRPr="00352CBC" w:rsidRDefault="006E56DC" w:rsidP="00E328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Александра Балаћ                                                                          </w:t>
      </w:r>
      <w:r w:rsidR="00E32851" w:rsidRPr="00352CBC">
        <w:rPr>
          <w:rFonts w:ascii="Times New Roman" w:hAnsi="Times New Roman" w:cs="Times New Roman"/>
          <w:sz w:val="24"/>
          <w:szCs w:val="24"/>
          <w:lang w:val="sr-Cyrl-RS"/>
        </w:rPr>
        <w:t>мр</w:t>
      </w:r>
      <w:r w:rsidR="00A32623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Дејан Раденковић</w:t>
      </w:r>
    </w:p>
    <w:p w:rsidR="00DA790F" w:rsidRPr="00352CBC" w:rsidRDefault="00DA790F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097E" w:rsidRPr="00352CBC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4B5" w:rsidRPr="00352CBC" w:rsidRDefault="00D374B5">
      <w:pPr>
        <w:rPr>
          <w:rFonts w:ascii="Times New Roman" w:hAnsi="Times New Roman" w:cs="Times New Roman"/>
          <w:sz w:val="24"/>
          <w:szCs w:val="24"/>
        </w:rPr>
      </w:pPr>
    </w:p>
    <w:sectPr w:rsidR="00D374B5" w:rsidRPr="00352CBC" w:rsidSect="005103A7">
      <w:headerReference w:type="default" r:id="rId8"/>
      <w:pgSz w:w="11907" w:h="16840" w:code="9"/>
      <w:pgMar w:top="851" w:right="85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F0" w:rsidRDefault="005A19F0" w:rsidP="005103A7">
      <w:pPr>
        <w:spacing w:after="0" w:line="240" w:lineRule="auto"/>
      </w:pPr>
      <w:r>
        <w:separator/>
      </w:r>
    </w:p>
  </w:endnote>
  <w:endnote w:type="continuationSeparator" w:id="0">
    <w:p w:rsidR="005A19F0" w:rsidRDefault="005A19F0" w:rsidP="0051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F0" w:rsidRDefault="005A19F0" w:rsidP="005103A7">
      <w:pPr>
        <w:spacing w:after="0" w:line="240" w:lineRule="auto"/>
      </w:pPr>
      <w:r>
        <w:separator/>
      </w:r>
    </w:p>
  </w:footnote>
  <w:footnote w:type="continuationSeparator" w:id="0">
    <w:p w:rsidR="005A19F0" w:rsidRDefault="005A19F0" w:rsidP="0051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5121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03A7" w:rsidRDefault="005103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5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03A7" w:rsidRDefault="00510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34"/>
    <w:multiLevelType w:val="hybridMultilevel"/>
    <w:tmpl w:val="BF7A61BC"/>
    <w:lvl w:ilvl="0" w:tplc="CA0E3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3394A"/>
    <w:multiLevelType w:val="hybridMultilevel"/>
    <w:tmpl w:val="D182DD48"/>
    <w:lvl w:ilvl="0" w:tplc="ABA219D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64CBF"/>
    <w:multiLevelType w:val="hybridMultilevel"/>
    <w:tmpl w:val="6742B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A27A9"/>
    <w:multiLevelType w:val="hybridMultilevel"/>
    <w:tmpl w:val="7B865A4A"/>
    <w:lvl w:ilvl="0" w:tplc="EEF84974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7E"/>
    <w:rsid w:val="00007501"/>
    <w:rsid w:val="00082F83"/>
    <w:rsid w:val="000926C0"/>
    <w:rsid w:val="000A4113"/>
    <w:rsid w:val="000F25EA"/>
    <w:rsid w:val="0013328C"/>
    <w:rsid w:val="001361FB"/>
    <w:rsid w:val="00142B2F"/>
    <w:rsid w:val="001944E8"/>
    <w:rsid w:val="00195A58"/>
    <w:rsid w:val="001B0714"/>
    <w:rsid w:val="001B45A6"/>
    <w:rsid w:val="001C7CEA"/>
    <w:rsid w:val="001D2C71"/>
    <w:rsid w:val="001F2A19"/>
    <w:rsid w:val="002354AF"/>
    <w:rsid w:val="002F3A2D"/>
    <w:rsid w:val="003504D7"/>
    <w:rsid w:val="0035102C"/>
    <w:rsid w:val="00352CBC"/>
    <w:rsid w:val="003A7249"/>
    <w:rsid w:val="003E4C63"/>
    <w:rsid w:val="00485FBD"/>
    <w:rsid w:val="005103A7"/>
    <w:rsid w:val="00573478"/>
    <w:rsid w:val="005A19F0"/>
    <w:rsid w:val="005F141F"/>
    <w:rsid w:val="005F6332"/>
    <w:rsid w:val="006306DE"/>
    <w:rsid w:val="00646E25"/>
    <w:rsid w:val="006B412D"/>
    <w:rsid w:val="006D407F"/>
    <w:rsid w:val="006D4F54"/>
    <w:rsid w:val="006E56DC"/>
    <w:rsid w:val="0074563C"/>
    <w:rsid w:val="007715A4"/>
    <w:rsid w:val="00821DFE"/>
    <w:rsid w:val="008B2CB1"/>
    <w:rsid w:val="00973E6F"/>
    <w:rsid w:val="009D029E"/>
    <w:rsid w:val="009E6BB8"/>
    <w:rsid w:val="00A225D7"/>
    <w:rsid w:val="00A32623"/>
    <w:rsid w:val="00A65BF9"/>
    <w:rsid w:val="00AE61EC"/>
    <w:rsid w:val="00B517AC"/>
    <w:rsid w:val="00B5683B"/>
    <w:rsid w:val="00BD42F7"/>
    <w:rsid w:val="00BD72D4"/>
    <w:rsid w:val="00C3754D"/>
    <w:rsid w:val="00C40772"/>
    <w:rsid w:val="00C464AD"/>
    <w:rsid w:val="00C70A74"/>
    <w:rsid w:val="00C77561"/>
    <w:rsid w:val="00CD1123"/>
    <w:rsid w:val="00CD792A"/>
    <w:rsid w:val="00D302CD"/>
    <w:rsid w:val="00D374B5"/>
    <w:rsid w:val="00DA6303"/>
    <w:rsid w:val="00DA790F"/>
    <w:rsid w:val="00DD276D"/>
    <w:rsid w:val="00E2097E"/>
    <w:rsid w:val="00E32851"/>
    <w:rsid w:val="00E90415"/>
    <w:rsid w:val="00ED1CFF"/>
    <w:rsid w:val="00EF5453"/>
    <w:rsid w:val="00F7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0F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51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A7"/>
  </w:style>
  <w:style w:type="paragraph" w:styleId="Footer">
    <w:name w:val="footer"/>
    <w:basedOn w:val="Normal"/>
    <w:link w:val="FooterChar"/>
    <w:uiPriority w:val="99"/>
    <w:unhideWhenUsed/>
    <w:rsid w:val="0051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0F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51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A7"/>
  </w:style>
  <w:style w:type="paragraph" w:styleId="Footer">
    <w:name w:val="footer"/>
    <w:basedOn w:val="Normal"/>
    <w:link w:val="FooterChar"/>
    <w:uiPriority w:val="99"/>
    <w:unhideWhenUsed/>
    <w:rsid w:val="0051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40</cp:revision>
  <dcterms:created xsi:type="dcterms:W3CDTF">2023-02-27T12:08:00Z</dcterms:created>
  <dcterms:modified xsi:type="dcterms:W3CDTF">2023-05-16T14:03:00Z</dcterms:modified>
</cp:coreProperties>
</file>